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8"/>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lastRenderedPageBreak/>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8B7F01">
      <w:pPr>
        <w:widowControl/>
        <w:autoSpaceDE/>
        <w:autoSpaceDN/>
        <w:adjustRightInd/>
        <w:rPr>
          <w:b/>
          <w:sz w:val="12"/>
          <w:szCs w:val="12"/>
        </w:rPr>
      </w:pPr>
      <w:r>
        <w:rPr>
          <w:b/>
        </w:rPr>
        <w:t>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 xml:space="preserve">Conservation District’s meeting room on </w:t>
      </w:r>
      <w:r w:rsidR="00EC2AFB">
        <w:rPr>
          <w:sz w:val="22"/>
          <w:szCs w:val="22"/>
        </w:rPr>
        <w:t>May 14</w:t>
      </w:r>
      <w:r w:rsidR="00A72083">
        <w:rPr>
          <w:sz w:val="22"/>
          <w:szCs w:val="22"/>
        </w:rPr>
        <w:t>, 2015</w:t>
      </w:r>
      <w:r>
        <w:rPr>
          <w:sz w:val="22"/>
          <w:szCs w:val="22"/>
        </w:rPr>
        <w:t>.  The mee</w:t>
      </w:r>
      <w:r w:rsidR="00D305CE">
        <w:rPr>
          <w:sz w:val="22"/>
          <w:szCs w:val="22"/>
        </w:rPr>
        <w:t>ting was called to order at 6:30</w:t>
      </w:r>
      <w:r>
        <w:rPr>
          <w:sz w:val="22"/>
          <w:szCs w:val="22"/>
        </w:rPr>
        <w:t xml:space="preserve"> p.m. </w:t>
      </w:r>
    </w:p>
    <w:p w:rsidR="0040604D" w:rsidRDefault="0040604D">
      <w:pPr>
        <w:widowControl/>
        <w:autoSpaceDE/>
        <w:autoSpaceDN/>
        <w:adjustRightInd/>
        <w:rPr>
          <w:sz w:val="22"/>
          <w:szCs w:val="22"/>
        </w:rPr>
      </w:pPr>
      <w:proofErr w:type="gramStart"/>
      <w:r>
        <w:rPr>
          <w:sz w:val="22"/>
          <w:szCs w:val="22"/>
        </w:rPr>
        <w:t>by</w:t>
      </w:r>
      <w:proofErr w:type="gramEnd"/>
      <w:r>
        <w:rPr>
          <w:sz w:val="22"/>
          <w:szCs w:val="22"/>
        </w:rPr>
        <w:t xml:space="preserve"> </w:t>
      </w:r>
      <w:r w:rsidR="00420C55">
        <w:rPr>
          <w:sz w:val="22"/>
          <w:szCs w:val="22"/>
        </w:rPr>
        <w:t>Wayne Cords</w:t>
      </w:r>
      <w:r>
        <w:rPr>
          <w:sz w:val="22"/>
          <w:szCs w:val="22"/>
        </w:rPr>
        <w:t xml:space="preserve">, Chairman.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A57E8B" w:rsidRDefault="001840F5">
      <w:pPr>
        <w:widowControl/>
        <w:autoSpaceDE/>
        <w:autoSpaceDN/>
        <w:adjustRightInd/>
        <w:rPr>
          <w:sz w:val="22"/>
          <w:szCs w:val="22"/>
        </w:rPr>
      </w:pPr>
      <w:r>
        <w:rPr>
          <w:sz w:val="22"/>
          <w:szCs w:val="22"/>
        </w:rPr>
        <w:t>Wayne Cords</w:t>
      </w:r>
      <w:r w:rsidR="00420C55">
        <w:rPr>
          <w:sz w:val="22"/>
          <w:szCs w:val="22"/>
        </w:rPr>
        <w:t>, Chairman</w:t>
      </w:r>
      <w:r w:rsidR="0040604D">
        <w:rPr>
          <w:sz w:val="22"/>
          <w:szCs w:val="22"/>
        </w:rPr>
        <w:tab/>
      </w:r>
      <w:r w:rsidR="0040604D">
        <w:rPr>
          <w:sz w:val="22"/>
          <w:szCs w:val="22"/>
        </w:rPr>
        <w:tab/>
        <w:t xml:space="preserve">                          </w:t>
      </w:r>
      <w:r w:rsidR="00420C55">
        <w:rPr>
          <w:sz w:val="22"/>
          <w:szCs w:val="22"/>
        </w:rPr>
        <w:tab/>
      </w:r>
      <w:r w:rsidR="00A57E8B">
        <w:rPr>
          <w:sz w:val="22"/>
          <w:szCs w:val="22"/>
        </w:rPr>
        <w:t>Dan Arndt, Manager</w:t>
      </w:r>
      <w:r w:rsidR="00F33256">
        <w:rPr>
          <w:sz w:val="22"/>
          <w:szCs w:val="22"/>
        </w:rPr>
        <w:tab/>
      </w:r>
      <w:r w:rsidR="0040604D">
        <w:rPr>
          <w:sz w:val="22"/>
          <w:szCs w:val="22"/>
        </w:rPr>
        <w:tab/>
      </w:r>
      <w:r w:rsidR="0040604D">
        <w:rPr>
          <w:sz w:val="22"/>
          <w:szCs w:val="22"/>
        </w:rPr>
        <w:tab/>
      </w:r>
      <w:r w:rsidR="0040604D">
        <w:rPr>
          <w:sz w:val="22"/>
          <w:szCs w:val="22"/>
        </w:rPr>
        <w:tab/>
      </w:r>
    </w:p>
    <w:p w:rsidR="00A72083" w:rsidRDefault="0040604D">
      <w:pPr>
        <w:widowControl/>
        <w:autoSpaceDE/>
        <w:autoSpaceDN/>
        <w:adjustRightInd/>
        <w:rPr>
          <w:sz w:val="22"/>
          <w:szCs w:val="22"/>
        </w:rPr>
      </w:pPr>
      <w:r>
        <w:rPr>
          <w:sz w:val="22"/>
          <w:szCs w:val="22"/>
        </w:rPr>
        <w:t>Jessie Shaffer</w:t>
      </w:r>
      <w:r w:rsidR="00F33256">
        <w:rPr>
          <w:sz w:val="22"/>
          <w:szCs w:val="22"/>
        </w:rPr>
        <w:t>, Secretary</w:t>
      </w:r>
      <w:r w:rsidR="00A57E8B" w:rsidRPr="00A57E8B">
        <w:rPr>
          <w:sz w:val="22"/>
          <w:szCs w:val="22"/>
        </w:rPr>
        <w:t xml:space="preserve"> </w:t>
      </w:r>
      <w:r w:rsidR="00A57E8B">
        <w:rPr>
          <w:sz w:val="22"/>
          <w:szCs w:val="22"/>
        </w:rPr>
        <w:tab/>
      </w:r>
      <w:r w:rsidR="00A57E8B">
        <w:rPr>
          <w:sz w:val="22"/>
          <w:szCs w:val="22"/>
        </w:rPr>
        <w:tab/>
      </w:r>
      <w:r w:rsidR="00A57E8B">
        <w:rPr>
          <w:sz w:val="22"/>
          <w:szCs w:val="22"/>
        </w:rPr>
        <w:tab/>
      </w:r>
      <w:r w:rsidR="00A57E8B">
        <w:rPr>
          <w:sz w:val="22"/>
          <w:szCs w:val="22"/>
        </w:rPr>
        <w:tab/>
        <w:t xml:space="preserve">Adrienne </w:t>
      </w:r>
      <w:proofErr w:type="spellStart"/>
      <w:r w:rsidR="00A57E8B">
        <w:rPr>
          <w:sz w:val="22"/>
          <w:szCs w:val="22"/>
        </w:rPr>
        <w:t>Justman</w:t>
      </w:r>
      <w:proofErr w:type="spellEnd"/>
      <w:r w:rsidR="00A57E8B">
        <w:rPr>
          <w:sz w:val="22"/>
          <w:szCs w:val="22"/>
        </w:rPr>
        <w:t>, Administrative Assistant</w:t>
      </w:r>
    </w:p>
    <w:p w:rsidR="00C70FF5" w:rsidRDefault="00A72083">
      <w:pPr>
        <w:widowControl/>
        <w:autoSpaceDE/>
        <w:autoSpaceDN/>
        <w:adjustRightInd/>
        <w:rPr>
          <w:sz w:val="22"/>
          <w:szCs w:val="22"/>
        </w:rPr>
      </w:pPr>
      <w:r>
        <w:rPr>
          <w:sz w:val="22"/>
          <w:szCs w:val="22"/>
        </w:rPr>
        <w:t xml:space="preserve">Todd </w:t>
      </w:r>
      <w:proofErr w:type="spellStart"/>
      <w:r>
        <w:rPr>
          <w:sz w:val="22"/>
          <w:szCs w:val="22"/>
        </w:rPr>
        <w:t>Stencel</w:t>
      </w:r>
      <w:proofErr w:type="spellEnd"/>
      <w:r w:rsidR="00F33256">
        <w:rPr>
          <w:sz w:val="22"/>
          <w:szCs w:val="22"/>
        </w:rPr>
        <w:t>, Treasurer</w:t>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t>Tyler Polster, District Technician</w:t>
      </w:r>
    </w:p>
    <w:p w:rsidR="00A72083" w:rsidRPr="00D305CE" w:rsidRDefault="00C70FF5">
      <w:pPr>
        <w:widowControl/>
        <w:autoSpaceDE/>
        <w:autoSpaceDN/>
        <w:adjustRightInd/>
        <w:rPr>
          <w:sz w:val="22"/>
          <w:szCs w:val="22"/>
        </w:rPr>
      </w:pPr>
      <w:r>
        <w:rPr>
          <w:sz w:val="22"/>
          <w:szCs w:val="22"/>
        </w:rPr>
        <w:t>Scott Hildebrandt, Vice Chair</w:t>
      </w:r>
      <w:r w:rsidR="0040604D">
        <w:rPr>
          <w:sz w:val="22"/>
          <w:szCs w:val="22"/>
        </w:rPr>
        <w:t xml:space="preserve">    </w:t>
      </w:r>
      <w:r w:rsidR="00A72083">
        <w:rPr>
          <w:bCs/>
          <w:sz w:val="22"/>
          <w:szCs w:val="22"/>
        </w:rPr>
        <w:t xml:space="preserve"> </w:t>
      </w:r>
    </w:p>
    <w:p w:rsidR="0040604D" w:rsidRDefault="0040604D" w:rsidP="00A72083">
      <w:pPr>
        <w:pStyle w:val="ListParagraph"/>
        <w:rPr>
          <w:sz w:val="12"/>
          <w:szCs w:val="12"/>
        </w:rPr>
      </w:pPr>
      <w:r>
        <w:t xml:space="preserve">               </w:t>
      </w:r>
      <w:r>
        <w:tab/>
        <w:t xml:space="preserve">    </w:t>
      </w:r>
      <w:r>
        <w:tab/>
        <w:t xml:space="preserve">                          </w:t>
      </w:r>
    </w:p>
    <w:p w:rsidR="0040604D" w:rsidRDefault="00A72083">
      <w:pPr>
        <w:pStyle w:val="ListParagraph"/>
        <w:widowControl/>
        <w:autoSpaceDE/>
        <w:autoSpaceDN/>
        <w:adjustRightInd/>
        <w:rPr>
          <w:sz w:val="22"/>
          <w:szCs w:val="22"/>
        </w:rPr>
      </w:pPr>
      <w:r>
        <w:rPr>
          <w:sz w:val="22"/>
          <w:szCs w:val="22"/>
        </w:rPr>
        <w:t xml:space="preserve">The agenda was reviewed and </w:t>
      </w:r>
      <w:r w:rsidR="00D305CE">
        <w:rPr>
          <w:sz w:val="22"/>
          <w:szCs w:val="22"/>
        </w:rPr>
        <w:t>no changes were required</w:t>
      </w:r>
      <w:r>
        <w:rPr>
          <w:sz w:val="22"/>
          <w:szCs w:val="22"/>
        </w:rPr>
        <w:t>. Motion</w:t>
      </w:r>
      <w:r w:rsidR="001840F5">
        <w:rPr>
          <w:sz w:val="22"/>
          <w:szCs w:val="22"/>
        </w:rPr>
        <w:t xml:space="preserve"> was made</w:t>
      </w:r>
      <w:r w:rsidR="00C70FF5">
        <w:rPr>
          <w:sz w:val="22"/>
          <w:szCs w:val="22"/>
        </w:rPr>
        <w:t xml:space="preserve"> by </w:t>
      </w:r>
      <w:r w:rsidR="00A57E8B">
        <w:rPr>
          <w:sz w:val="22"/>
          <w:szCs w:val="22"/>
        </w:rPr>
        <w:t>Hildebrandt</w:t>
      </w:r>
      <w:r w:rsidR="00C70FF5">
        <w:rPr>
          <w:sz w:val="22"/>
          <w:szCs w:val="22"/>
        </w:rPr>
        <w:t xml:space="preserve">, second by </w:t>
      </w:r>
      <w:proofErr w:type="spellStart"/>
      <w:r w:rsidR="00EC2AFB">
        <w:rPr>
          <w:sz w:val="22"/>
          <w:szCs w:val="22"/>
        </w:rPr>
        <w:t>Stencel</w:t>
      </w:r>
      <w:proofErr w:type="spellEnd"/>
      <w:r>
        <w:rPr>
          <w:sz w:val="22"/>
          <w:szCs w:val="22"/>
        </w:rPr>
        <w:t>,</w:t>
      </w:r>
      <w:r w:rsidR="0040604D">
        <w:rPr>
          <w:sz w:val="22"/>
          <w:szCs w:val="22"/>
        </w:rPr>
        <w:t xml:space="preserve"> to a</w:t>
      </w:r>
      <w:r>
        <w:rPr>
          <w:sz w:val="22"/>
          <w:szCs w:val="22"/>
        </w:rPr>
        <w:t>ppr</w:t>
      </w:r>
      <w:r w:rsidR="00D305CE">
        <w:rPr>
          <w:sz w:val="22"/>
          <w:szCs w:val="22"/>
        </w:rPr>
        <w:t>ove the agenda as written</w:t>
      </w:r>
      <w:r w:rsidR="0040604D">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 April</w:t>
      </w:r>
      <w:r w:rsidR="00B64E53">
        <w:rPr>
          <w:sz w:val="22"/>
          <w:szCs w:val="22"/>
        </w:rPr>
        <w:t xml:space="preserve"> Board Meeting were distributed to the supervisors prior to the meeting. Motion was</w:t>
      </w:r>
      <w:r>
        <w:rPr>
          <w:sz w:val="22"/>
          <w:szCs w:val="22"/>
        </w:rPr>
        <w:t xml:space="preserve"> made by </w:t>
      </w:r>
      <w:proofErr w:type="spellStart"/>
      <w:r>
        <w:rPr>
          <w:sz w:val="22"/>
          <w:szCs w:val="22"/>
        </w:rPr>
        <w:t>Stencel</w:t>
      </w:r>
      <w:proofErr w:type="spellEnd"/>
      <w:r w:rsidR="00C70FF5">
        <w:rPr>
          <w:sz w:val="22"/>
          <w:szCs w:val="22"/>
        </w:rPr>
        <w:t>, second by S</w:t>
      </w:r>
      <w:r>
        <w:rPr>
          <w:sz w:val="22"/>
          <w:szCs w:val="22"/>
        </w:rPr>
        <w:t>haffer</w:t>
      </w:r>
      <w:r w:rsidR="00C659BE">
        <w:rPr>
          <w:sz w:val="22"/>
          <w:szCs w:val="22"/>
        </w:rPr>
        <w:t>,</w:t>
      </w:r>
      <w:r w:rsidR="0040604D">
        <w:rPr>
          <w:sz w:val="22"/>
          <w:szCs w:val="22"/>
        </w:rPr>
        <w:t xml:space="preserve"> to app</w:t>
      </w:r>
      <w:r w:rsidR="00B64E53">
        <w:rPr>
          <w:sz w:val="22"/>
          <w:szCs w:val="22"/>
        </w:rPr>
        <w:t>rove the minutes as written</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 xml:space="preserve">Cash flow worksheet was reviewed. The treasurer’s report dated </w:t>
      </w:r>
      <w:r w:rsidR="00EC2AFB">
        <w:rPr>
          <w:sz w:val="22"/>
          <w:szCs w:val="22"/>
        </w:rPr>
        <w:t>April</w:t>
      </w:r>
      <w:r w:rsidR="00A57E8B">
        <w:rPr>
          <w:sz w:val="22"/>
          <w:szCs w:val="22"/>
        </w:rPr>
        <w:t xml:space="preserve"> 2015</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C2AFB">
        <w:rPr>
          <w:sz w:val="22"/>
          <w:szCs w:val="22"/>
        </w:rPr>
        <w:t xml:space="preserve"> was made by Hagen</w:t>
      </w:r>
      <w:r w:rsidR="00A57E8B">
        <w:rPr>
          <w:sz w:val="22"/>
          <w:szCs w:val="22"/>
        </w:rPr>
        <w:t>, second by Shaffer</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proofErr w:type="spellStart"/>
      <w:r w:rsidR="002B2DF0">
        <w:rPr>
          <w:sz w:val="22"/>
          <w:szCs w:val="22"/>
        </w:rPr>
        <w:t>Stencel</w:t>
      </w:r>
      <w:proofErr w:type="spellEnd"/>
      <w:r w:rsidR="002B2DF0">
        <w:rPr>
          <w:sz w:val="22"/>
          <w:szCs w:val="22"/>
        </w:rPr>
        <w:t>, second by Hildebrandt</w:t>
      </w:r>
      <w:r w:rsidR="00C659BE">
        <w:rPr>
          <w:sz w:val="22"/>
          <w:szCs w:val="22"/>
        </w:rPr>
        <w:t>,</w:t>
      </w:r>
      <w:r>
        <w:rPr>
          <w:sz w:val="22"/>
          <w:szCs w:val="22"/>
        </w:rPr>
        <w:t xml:space="preserve"> to approve payment for the presen</w:t>
      </w:r>
      <w:r w:rsidR="002B2DF0">
        <w:rPr>
          <w:sz w:val="22"/>
          <w:szCs w:val="22"/>
        </w:rPr>
        <w:t>ted invoices that total $10,608.23</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2B2DF0" w:rsidRDefault="002B2DF0" w:rsidP="00983259">
      <w:pPr>
        <w:widowControl/>
        <w:numPr>
          <w:ilvl w:val="0"/>
          <w:numId w:val="8"/>
        </w:numPr>
        <w:autoSpaceDE/>
        <w:autoSpaceDN/>
        <w:adjustRightInd/>
        <w:spacing w:after="240"/>
        <w:rPr>
          <w:rFonts w:eastAsia="Calibri"/>
          <w:sz w:val="22"/>
        </w:rPr>
      </w:pPr>
      <w:r>
        <w:rPr>
          <w:rFonts w:eastAsia="Calibri"/>
          <w:sz w:val="22"/>
        </w:rPr>
        <w:t xml:space="preserve">New Supervisor Training – April 10 – Jessie Shaffer attended this training in Sleepy Eye. She reported that much of the material was review since she has been on the board for a while already but it would have been very helpful for a brand new member. They discussed what was expected of a board member and answered questions. There were 15-20 people who attended. </w:t>
      </w:r>
    </w:p>
    <w:p w:rsidR="00C228CD" w:rsidRDefault="002B2DF0" w:rsidP="002B2DF0">
      <w:pPr>
        <w:widowControl/>
        <w:autoSpaceDE/>
        <w:autoSpaceDN/>
        <w:adjustRightInd/>
        <w:spacing w:after="240"/>
        <w:ind w:left="720"/>
        <w:rPr>
          <w:rFonts w:eastAsia="Calibri"/>
          <w:sz w:val="22"/>
        </w:rPr>
      </w:pPr>
      <w:r>
        <w:rPr>
          <w:rFonts w:eastAsia="Calibri"/>
          <w:sz w:val="22"/>
        </w:rPr>
        <w:t xml:space="preserve">GBERBA – Shaffer attended the supervisors GBERBA meeting. There was discussion about the 319 and Clean Water grants that they received. These funds are specifically to be used for drainage systems. There was also discussion about other opportunities for acquiring funds, and the Elm Creek pilot project. </w:t>
      </w:r>
    </w:p>
    <w:p w:rsidR="00983259" w:rsidRPr="00C228CD" w:rsidRDefault="00C228CD" w:rsidP="00C228CD">
      <w:pPr>
        <w:pStyle w:val="ListParagraph"/>
        <w:widowControl/>
        <w:numPr>
          <w:ilvl w:val="0"/>
          <w:numId w:val="8"/>
        </w:numPr>
        <w:autoSpaceDE/>
        <w:autoSpaceDN/>
        <w:adjustRightInd/>
        <w:spacing w:after="240"/>
        <w:rPr>
          <w:rFonts w:eastAsia="Calibri"/>
          <w:sz w:val="22"/>
        </w:rPr>
      </w:pPr>
      <w:r w:rsidRPr="00C228CD">
        <w:rPr>
          <w:rFonts w:eastAsia="Calibri"/>
          <w:sz w:val="22"/>
        </w:rPr>
        <w:t>MPCA report</w:t>
      </w:r>
      <w:r>
        <w:rPr>
          <w:rFonts w:eastAsia="Calibri"/>
          <w:sz w:val="22"/>
        </w:rPr>
        <w:t xml:space="preserve"> – Wayne spoke about the MPCA report that was released. A copy was distributed to each supervisor. </w:t>
      </w:r>
      <w:r w:rsidR="002B2DF0" w:rsidRPr="00C228CD">
        <w:rPr>
          <w:rFonts w:eastAsia="Calibri"/>
          <w:sz w:val="22"/>
        </w:rPr>
        <w:t xml:space="preserve"> </w:t>
      </w:r>
    </w:p>
    <w:p w:rsidR="0040604D" w:rsidRDefault="0040604D">
      <w:pPr>
        <w:widowControl/>
        <w:autoSpaceDE/>
        <w:autoSpaceDN/>
        <w:adjustRightInd/>
        <w:rPr>
          <w:b/>
          <w:sz w:val="22"/>
        </w:rPr>
      </w:pPr>
      <w:r>
        <w:rPr>
          <w:b/>
          <w:sz w:val="22"/>
        </w:rPr>
        <w:t>New Business</w:t>
      </w:r>
    </w:p>
    <w:p w:rsidR="0074565B" w:rsidRDefault="00E24BCB" w:rsidP="00983C88">
      <w:pPr>
        <w:widowControl/>
        <w:numPr>
          <w:ilvl w:val="0"/>
          <w:numId w:val="9"/>
        </w:numPr>
        <w:autoSpaceDE/>
        <w:autoSpaceDN/>
        <w:adjustRightInd/>
        <w:spacing w:after="240"/>
        <w:rPr>
          <w:rFonts w:eastAsia="Calibri"/>
          <w:sz w:val="22"/>
        </w:rPr>
      </w:pPr>
      <w:r>
        <w:rPr>
          <w:rFonts w:eastAsia="Calibri"/>
          <w:sz w:val="22"/>
        </w:rPr>
        <w:t xml:space="preserve">Tom </w:t>
      </w:r>
      <w:proofErr w:type="spellStart"/>
      <w:r>
        <w:rPr>
          <w:rFonts w:eastAsia="Calibri"/>
          <w:sz w:val="22"/>
        </w:rPr>
        <w:t>Gile</w:t>
      </w:r>
      <w:proofErr w:type="spellEnd"/>
      <w:r>
        <w:rPr>
          <w:rFonts w:eastAsia="Calibri"/>
          <w:sz w:val="22"/>
        </w:rPr>
        <w:t xml:space="preserve">, BWSR Conservationist – Tom </w:t>
      </w:r>
      <w:proofErr w:type="spellStart"/>
      <w:r>
        <w:rPr>
          <w:rFonts w:eastAsia="Calibri"/>
          <w:sz w:val="22"/>
        </w:rPr>
        <w:t>Gile</w:t>
      </w:r>
      <w:proofErr w:type="spellEnd"/>
      <w:r>
        <w:rPr>
          <w:rFonts w:eastAsia="Calibri"/>
          <w:sz w:val="22"/>
        </w:rPr>
        <w:t xml:space="preserve"> attended the board meeting. He spoke about his role, which is primarily to provide oversight and guidance on managing BWSR grant funds. He stated that BWSR is working on the 2016 budget. </w:t>
      </w:r>
      <w:proofErr w:type="spellStart"/>
      <w:r>
        <w:rPr>
          <w:rFonts w:eastAsia="Calibri"/>
          <w:sz w:val="22"/>
        </w:rPr>
        <w:t>Gile</w:t>
      </w:r>
      <w:proofErr w:type="spellEnd"/>
      <w:r>
        <w:rPr>
          <w:rFonts w:eastAsia="Calibri"/>
          <w:sz w:val="22"/>
        </w:rPr>
        <w:t xml:space="preserve"> also pointed out an area, St. Olaf </w:t>
      </w:r>
      <w:r w:rsidR="00DF1411">
        <w:rPr>
          <w:rFonts w:eastAsia="Calibri"/>
          <w:sz w:val="22"/>
        </w:rPr>
        <w:t>Lake, which</w:t>
      </w:r>
      <w:r>
        <w:rPr>
          <w:rFonts w:eastAsia="Calibri"/>
          <w:sz w:val="22"/>
        </w:rPr>
        <w:t xml:space="preserve"> would be a prime candidate for receiving grant funding due to its current condition and the size of the watershed.  </w:t>
      </w: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p>
    <w:p w:rsidR="0074565B" w:rsidRDefault="0074565B" w:rsidP="0074565B">
      <w:pPr>
        <w:widowControl/>
        <w:autoSpaceDE/>
        <w:autoSpaceDN/>
        <w:adjustRightInd/>
        <w:rPr>
          <w:b/>
          <w:sz w:val="16"/>
          <w:szCs w:val="18"/>
        </w:rPr>
      </w:pPr>
      <w:r>
        <w:rPr>
          <w:b/>
          <w:sz w:val="16"/>
          <w:szCs w:val="18"/>
        </w:rPr>
        <w:t>Page 2 SWCD Minutes</w:t>
      </w:r>
    </w:p>
    <w:p w:rsidR="0074565B" w:rsidRPr="00AE2973" w:rsidRDefault="00B3395F" w:rsidP="0074565B">
      <w:pPr>
        <w:widowControl/>
        <w:autoSpaceDE/>
        <w:autoSpaceDN/>
        <w:adjustRightInd/>
        <w:rPr>
          <w:b/>
          <w:sz w:val="16"/>
          <w:szCs w:val="18"/>
        </w:rPr>
      </w:pPr>
      <w:r>
        <w:rPr>
          <w:b/>
          <w:sz w:val="16"/>
          <w:szCs w:val="18"/>
        </w:rPr>
        <w:t>May 14</w:t>
      </w:r>
      <w:r w:rsidR="0074565B">
        <w:rPr>
          <w:b/>
          <w:sz w:val="16"/>
          <w:szCs w:val="18"/>
        </w:rPr>
        <w:t>, 2015</w:t>
      </w:r>
    </w:p>
    <w:p w:rsidR="0074565B" w:rsidRDefault="0074565B" w:rsidP="0074565B">
      <w:pPr>
        <w:widowControl/>
        <w:autoSpaceDE/>
        <w:autoSpaceDN/>
        <w:adjustRightInd/>
        <w:spacing w:after="240"/>
        <w:ind w:left="360"/>
        <w:rPr>
          <w:rFonts w:eastAsia="Calibri"/>
          <w:sz w:val="22"/>
        </w:rPr>
      </w:pPr>
    </w:p>
    <w:p w:rsidR="00983C88" w:rsidRDefault="003C7DF5" w:rsidP="00983C88">
      <w:pPr>
        <w:widowControl/>
        <w:numPr>
          <w:ilvl w:val="0"/>
          <w:numId w:val="9"/>
        </w:numPr>
        <w:autoSpaceDE/>
        <w:autoSpaceDN/>
        <w:adjustRightInd/>
        <w:spacing w:after="240"/>
        <w:rPr>
          <w:rFonts w:eastAsia="Calibri"/>
          <w:sz w:val="22"/>
        </w:rPr>
      </w:pPr>
      <w:r>
        <w:rPr>
          <w:rFonts w:eastAsia="Calibri"/>
          <w:sz w:val="22"/>
        </w:rPr>
        <w:t xml:space="preserve">Cost Share Application 1(14) Carl </w:t>
      </w:r>
      <w:proofErr w:type="spellStart"/>
      <w:r>
        <w:rPr>
          <w:rFonts w:eastAsia="Calibri"/>
          <w:sz w:val="22"/>
        </w:rPr>
        <w:t>Guse</w:t>
      </w:r>
      <w:proofErr w:type="spellEnd"/>
      <w:r>
        <w:rPr>
          <w:rFonts w:eastAsia="Calibri"/>
          <w:sz w:val="22"/>
        </w:rPr>
        <w:t xml:space="preserve"> – Grassed Waterways, 1.6 Acres – Estimate $4,070, Cost Share $3,052.50 – Motion was made by Shaffer, seconded by </w:t>
      </w:r>
      <w:proofErr w:type="spellStart"/>
      <w:r>
        <w:rPr>
          <w:rFonts w:eastAsia="Calibri"/>
          <w:sz w:val="22"/>
        </w:rPr>
        <w:t>Stencel</w:t>
      </w:r>
      <w:proofErr w:type="spellEnd"/>
      <w:r>
        <w:rPr>
          <w:rFonts w:eastAsia="Calibri"/>
          <w:sz w:val="22"/>
        </w:rPr>
        <w:t xml:space="preserve">, to approve this project application. Motion carries by voice vote. </w:t>
      </w:r>
    </w:p>
    <w:p w:rsidR="00983C88" w:rsidRDefault="003C7DF5" w:rsidP="002E38F4">
      <w:pPr>
        <w:widowControl/>
        <w:numPr>
          <w:ilvl w:val="0"/>
          <w:numId w:val="9"/>
        </w:numPr>
        <w:autoSpaceDE/>
        <w:autoSpaceDN/>
        <w:adjustRightInd/>
        <w:spacing w:after="240"/>
        <w:rPr>
          <w:rFonts w:eastAsia="Calibri"/>
          <w:sz w:val="22"/>
        </w:rPr>
      </w:pPr>
      <w:r>
        <w:rPr>
          <w:rFonts w:eastAsia="Calibri"/>
          <w:sz w:val="22"/>
        </w:rPr>
        <w:t xml:space="preserve">Tom Klug, Soil Health Champion – Dan Arndt requested approval to submit Tom Klug as a candidate to be a Soil Health Champion for Minnesota. Motion was made by Hildebrandt, seconded by </w:t>
      </w:r>
      <w:proofErr w:type="spellStart"/>
      <w:r>
        <w:rPr>
          <w:rFonts w:eastAsia="Calibri"/>
          <w:sz w:val="22"/>
        </w:rPr>
        <w:t>Stencel</w:t>
      </w:r>
      <w:proofErr w:type="spellEnd"/>
      <w:r>
        <w:rPr>
          <w:rFonts w:eastAsia="Calibri"/>
          <w:sz w:val="22"/>
        </w:rPr>
        <w:t xml:space="preserve">, to approve this submission. Motion carried by voice vote. </w:t>
      </w:r>
    </w:p>
    <w:p w:rsidR="002E38F4" w:rsidRDefault="003C7DF5" w:rsidP="002E38F4">
      <w:pPr>
        <w:widowControl/>
        <w:numPr>
          <w:ilvl w:val="0"/>
          <w:numId w:val="9"/>
        </w:numPr>
        <w:autoSpaceDE/>
        <w:autoSpaceDN/>
        <w:adjustRightInd/>
        <w:spacing w:after="240"/>
        <w:rPr>
          <w:rFonts w:eastAsia="Calibri"/>
          <w:sz w:val="22"/>
        </w:rPr>
      </w:pPr>
      <w:r>
        <w:rPr>
          <w:rFonts w:eastAsia="Calibri"/>
          <w:sz w:val="22"/>
        </w:rPr>
        <w:t xml:space="preserve">MASWCD Call for Resolutions – Arndt informed the board that the call for resolutions was out and they should send any ideas that they have to the office by the next board meeting so that </w:t>
      </w:r>
      <w:r w:rsidR="003525E0">
        <w:rPr>
          <w:rFonts w:eastAsia="Calibri"/>
          <w:sz w:val="22"/>
        </w:rPr>
        <w:t xml:space="preserve">it can be written as a resolution and sent to the state for review. </w:t>
      </w:r>
      <w:r w:rsidR="00C73F18">
        <w:rPr>
          <w:rFonts w:eastAsia="Calibri"/>
          <w:sz w:val="22"/>
        </w:rPr>
        <w:t xml:space="preserve">  </w:t>
      </w:r>
    </w:p>
    <w:p w:rsidR="00AE2973" w:rsidRDefault="00F8213F" w:rsidP="00382410">
      <w:pPr>
        <w:widowControl/>
        <w:numPr>
          <w:ilvl w:val="0"/>
          <w:numId w:val="9"/>
        </w:numPr>
        <w:autoSpaceDE/>
        <w:autoSpaceDN/>
        <w:adjustRightInd/>
        <w:rPr>
          <w:rFonts w:eastAsia="Calibri"/>
          <w:sz w:val="22"/>
        </w:rPr>
      </w:pPr>
      <w:r>
        <w:rPr>
          <w:rFonts w:eastAsia="Calibri"/>
          <w:sz w:val="22"/>
        </w:rPr>
        <w:t xml:space="preserve">Soil Health Field Day – May 30 – Freeborn Soil Health Team organized a field day to be held May 30. Arndt distributed the information to the supervisors and encouraged them to attend. </w:t>
      </w:r>
    </w:p>
    <w:p w:rsidR="00382410" w:rsidRDefault="00382410" w:rsidP="00C73F18">
      <w:pPr>
        <w:widowControl/>
        <w:autoSpaceDE/>
        <w:autoSpaceDN/>
        <w:adjustRightInd/>
        <w:rPr>
          <w:rFonts w:eastAsia="Calibri"/>
          <w:sz w:val="22"/>
        </w:rPr>
      </w:pPr>
    </w:p>
    <w:p w:rsidR="0040604D" w:rsidRPr="00C53171" w:rsidRDefault="0076741E" w:rsidP="00C53171">
      <w:pPr>
        <w:widowControl/>
        <w:numPr>
          <w:ilvl w:val="0"/>
          <w:numId w:val="9"/>
        </w:numPr>
        <w:autoSpaceDE/>
        <w:autoSpaceDN/>
        <w:adjustRightInd/>
        <w:spacing w:after="240"/>
        <w:rPr>
          <w:rFonts w:eastAsia="Calibri"/>
          <w:sz w:val="22"/>
        </w:rPr>
      </w:pPr>
      <w:r>
        <w:rPr>
          <w:rFonts w:eastAsia="Calibri"/>
          <w:sz w:val="22"/>
        </w:rPr>
        <w:t xml:space="preserve">Soil Health Tour – August 5-7 – Arndt presented the information about the Soil Health Tour being held August 5-7 by the Burleigh County SWCD. He requested that the board approve the cost for Polster and one board member to attend. Motion was made by </w:t>
      </w:r>
      <w:proofErr w:type="spellStart"/>
      <w:r>
        <w:rPr>
          <w:rFonts w:eastAsia="Calibri"/>
          <w:sz w:val="22"/>
        </w:rPr>
        <w:t>Stencel</w:t>
      </w:r>
      <w:proofErr w:type="spellEnd"/>
      <w:r>
        <w:rPr>
          <w:rFonts w:eastAsia="Calibri"/>
          <w:sz w:val="22"/>
        </w:rPr>
        <w:t xml:space="preserve">, seconded by Hildebrandt, to approve this expenditure. Motion carried by voice vote. </w:t>
      </w:r>
    </w:p>
    <w:p w:rsidR="000444DE" w:rsidRDefault="0040604D">
      <w:pPr>
        <w:rPr>
          <w:sz w:val="22"/>
        </w:rPr>
      </w:pPr>
      <w:r>
        <w:rPr>
          <w:sz w:val="22"/>
        </w:rPr>
        <w:t xml:space="preserve">Agency Reports: </w:t>
      </w:r>
    </w:p>
    <w:p w:rsidR="0040604D" w:rsidRDefault="000444DE">
      <w:pPr>
        <w:rPr>
          <w:sz w:val="22"/>
        </w:rPr>
      </w:pPr>
      <w:r>
        <w:rPr>
          <w:sz w:val="22"/>
        </w:rPr>
        <w:t>None Made</w:t>
      </w:r>
    </w:p>
    <w:p w:rsidR="0040604D" w:rsidRDefault="0040604D">
      <w:pPr>
        <w:pStyle w:val="BalloonText"/>
        <w:rPr>
          <w:rFonts w:ascii="Times New Roman" w:hAnsi="Times New Roman" w:cs="Times New Roman"/>
          <w:szCs w:val="24"/>
        </w:rPr>
      </w:pPr>
    </w:p>
    <w:p w:rsidR="0040604D" w:rsidRDefault="0040604D">
      <w:pPr>
        <w:rPr>
          <w:sz w:val="22"/>
        </w:rPr>
      </w:pPr>
      <w:r>
        <w:rPr>
          <w:sz w:val="22"/>
        </w:rPr>
        <w:t xml:space="preserve">Staff Reports:  </w:t>
      </w:r>
    </w:p>
    <w:p w:rsidR="00EC6FFB" w:rsidRDefault="00871CAF" w:rsidP="000444DE">
      <w:pPr>
        <w:rPr>
          <w:sz w:val="22"/>
        </w:rPr>
      </w:pPr>
      <w:r>
        <w:rPr>
          <w:sz w:val="22"/>
        </w:rPr>
        <w:t>Justman</w:t>
      </w:r>
      <w:r w:rsidR="000444DE">
        <w:rPr>
          <w:sz w:val="22"/>
        </w:rPr>
        <w:t xml:space="preserve"> reported on her time in Waseca. </w:t>
      </w:r>
      <w:r w:rsidR="00EC6FFB">
        <w:rPr>
          <w:sz w:val="22"/>
        </w:rPr>
        <w:t>She has primarily focused on basic office duties</w:t>
      </w:r>
      <w:r w:rsidR="0018306F">
        <w:rPr>
          <w:sz w:val="22"/>
        </w:rPr>
        <w:t>.</w:t>
      </w:r>
      <w:r w:rsidR="00EC6FFB">
        <w:rPr>
          <w:sz w:val="22"/>
        </w:rPr>
        <w:t xml:space="preserve"> She shared a Thank You card that Darlene Kukuczka had left for the board. </w:t>
      </w:r>
    </w:p>
    <w:p w:rsidR="00EC6FFB" w:rsidRDefault="00EC6FFB" w:rsidP="000444DE">
      <w:pPr>
        <w:rPr>
          <w:sz w:val="22"/>
        </w:rPr>
      </w:pPr>
    </w:p>
    <w:p w:rsidR="0040604D" w:rsidRDefault="00EC6FFB" w:rsidP="000444DE">
      <w:pPr>
        <w:rPr>
          <w:sz w:val="22"/>
        </w:rPr>
      </w:pPr>
      <w:r>
        <w:rPr>
          <w:sz w:val="22"/>
        </w:rPr>
        <w:t xml:space="preserve">Tyler Polster reported that he has been working to wrap up the Tree Program and familiarize himself with the office. </w:t>
      </w:r>
      <w:r w:rsidR="0018306F">
        <w:rPr>
          <w:sz w:val="22"/>
        </w:rPr>
        <w:t xml:space="preserve">  </w:t>
      </w:r>
    </w:p>
    <w:p w:rsidR="00871CAF" w:rsidRDefault="00871CAF" w:rsidP="000444DE">
      <w:pPr>
        <w:rPr>
          <w:sz w:val="22"/>
        </w:rPr>
      </w:pPr>
    </w:p>
    <w:p w:rsidR="00871CAF" w:rsidRDefault="00EC6FFB" w:rsidP="000444DE">
      <w:pPr>
        <w:rPr>
          <w:sz w:val="22"/>
        </w:rPr>
      </w:pPr>
      <w:r>
        <w:rPr>
          <w:sz w:val="22"/>
        </w:rPr>
        <w:t xml:space="preserve">Arndt reported that he has been working on terrace projects with Polster as well as learning about the status of the 3 unfinished LCCMR projects. Arndt requested approval to purchase a tool box for the district truck. Motion was made by Hildebrandt, seconded by </w:t>
      </w:r>
      <w:proofErr w:type="spellStart"/>
      <w:r>
        <w:rPr>
          <w:sz w:val="22"/>
        </w:rPr>
        <w:t>Stencel</w:t>
      </w:r>
      <w:proofErr w:type="spellEnd"/>
      <w:r>
        <w:rPr>
          <w:sz w:val="22"/>
        </w:rPr>
        <w:t xml:space="preserve">, to approve the purchase. Motion carried by voice vote. Arndt also announced his intent to retire at the end of August.  </w:t>
      </w:r>
    </w:p>
    <w:p w:rsidR="000444DE" w:rsidRPr="000444DE" w:rsidRDefault="000444DE" w:rsidP="000444DE">
      <w:pPr>
        <w:rPr>
          <w:sz w:val="22"/>
        </w:rPr>
      </w:pPr>
    </w:p>
    <w:p w:rsidR="0040604D" w:rsidRDefault="0040604D">
      <w:pPr>
        <w:widowControl/>
        <w:autoSpaceDE/>
        <w:autoSpaceDN/>
        <w:adjustRightInd/>
        <w:rPr>
          <w:sz w:val="22"/>
          <w:szCs w:val="22"/>
        </w:rPr>
      </w:pPr>
      <w:r>
        <w:rPr>
          <w:sz w:val="22"/>
          <w:szCs w:val="22"/>
        </w:rPr>
        <w:t xml:space="preserve">Adjourn: </w:t>
      </w:r>
      <w:r w:rsidR="00EC6FFB">
        <w:rPr>
          <w:sz w:val="22"/>
          <w:szCs w:val="22"/>
        </w:rPr>
        <w:t xml:space="preserve">Motion was made by </w:t>
      </w:r>
      <w:proofErr w:type="spellStart"/>
      <w:r w:rsidR="00EC6FFB">
        <w:rPr>
          <w:sz w:val="22"/>
          <w:szCs w:val="22"/>
        </w:rPr>
        <w:t>Stencel</w:t>
      </w:r>
      <w:proofErr w:type="spellEnd"/>
      <w:r w:rsidR="00913AE9">
        <w:rPr>
          <w:sz w:val="22"/>
          <w:szCs w:val="22"/>
        </w:rPr>
        <w:t xml:space="preserve">, seconded by </w:t>
      </w:r>
      <w:proofErr w:type="spellStart"/>
      <w:r w:rsidR="00913AE9">
        <w:rPr>
          <w:sz w:val="22"/>
          <w:szCs w:val="22"/>
        </w:rPr>
        <w:t>Hildebrabdt</w:t>
      </w:r>
      <w:proofErr w:type="spellEnd"/>
      <w:r w:rsidR="00D84C70">
        <w:rPr>
          <w:sz w:val="22"/>
          <w:szCs w:val="22"/>
        </w:rPr>
        <w:t>, to adjourn the meeting</w:t>
      </w:r>
      <w:r w:rsidR="00913AE9">
        <w:rPr>
          <w:sz w:val="22"/>
          <w:szCs w:val="22"/>
        </w:rPr>
        <w:t xml:space="preserve"> at 8:05</w:t>
      </w:r>
      <w:r w:rsidR="00D84C70">
        <w:rPr>
          <w:sz w:val="22"/>
          <w:szCs w:val="22"/>
        </w:rPr>
        <w:t>. Motion carried by voice vote, all in favo</w:t>
      </w:r>
      <w:r w:rsidR="00871CAF">
        <w:rPr>
          <w:sz w:val="22"/>
          <w:szCs w:val="22"/>
        </w:rPr>
        <w:t>r.</w:t>
      </w:r>
      <w:r w:rsidR="00D84C70">
        <w:rPr>
          <w:sz w:val="22"/>
          <w:szCs w:val="22"/>
        </w:rPr>
        <w:t xml:space="preserve"> </w:t>
      </w:r>
    </w:p>
    <w:p w:rsidR="0040604D" w:rsidRDefault="0040604D">
      <w:pPr>
        <w:widowControl/>
        <w:autoSpaceDE/>
        <w:autoSpaceDN/>
        <w:adjustRightInd/>
        <w:rPr>
          <w:sz w:val="22"/>
          <w:szCs w:val="20"/>
        </w:rPr>
      </w:pPr>
      <w:r>
        <w:rPr>
          <w:sz w:val="22"/>
          <w:szCs w:val="22"/>
        </w:rPr>
        <w:t xml:space="preserve"> </w:t>
      </w: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0444DE" w:rsidRDefault="000444DE">
      <w:pPr>
        <w:kinsoku w:val="0"/>
        <w:overflowPunct w:val="0"/>
        <w:spacing w:before="81"/>
        <w:ind w:right="159"/>
        <w:jc w:val="center"/>
        <w:rPr>
          <w:rFonts w:ascii="Arial" w:hAnsi="Arial" w:cs="Arial"/>
          <w:color w:val="1C2F7B"/>
          <w:sz w:val="15"/>
          <w:szCs w:val="15"/>
        </w:rPr>
      </w:pPr>
    </w:p>
    <w:p w:rsidR="00FB657D" w:rsidRDefault="00FB657D" w:rsidP="00FB657D">
      <w:pPr>
        <w:kinsoku w:val="0"/>
        <w:overflowPunct w:val="0"/>
        <w:spacing w:before="81"/>
        <w:ind w:right="159"/>
        <w:rPr>
          <w:rFonts w:ascii="Arial" w:hAnsi="Arial" w:cs="Arial"/>
          <w:color w:val="1C2F7B"/>
          <w:sz w:val="15"/>
          <w:szCs w:val="15"/>
        </w:rPr>
      </w:pPr>
    </w:p>
    <w:p w:rsidR="00A57E8B" w:rsidRPr="003D63A4" w:rsidRDefault="00EC2AFB" w:rsidP="00A57E8B">
      <w:pPr>
        <w:kinsoku w:val="0"/>
        <w:overflowPunct w:val="0"/>
        <w:spacing w:before="81"/>
        <w:ind w:right="159"/>
        <w:rPr>
          <w:rFonts w:ascii="Arial" w:hAnsi="Arial" w:cs="Arial"/>
        </w:rPr>
      </w:pPr>
      <w:r>
        <w:rPr>
          <w:rFonts w:ascii="Arial" w:hAnsi="Arial" w:cs="Arial"/>
        </w:rPr>
        <w:t>May</w:t>
      </w:r>
      <w:r w:rsidR="00A57E8B" w:rsidRPr="003D63A4">
        <w:rPr>
          <w:rFonts w:ascii="Arial" w:hAnsi="Arial" w:cs="Arial"/>
        </w:rPr>
        <w:t xml:space="preserve"> Bills</w:t>
      </w:r>
    </w:p>
    <w:p w:rsidR="00A57E8B" w:rsidRDefault="00A57E8B" w:rsidP="00A57E8B">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794"/>
        <w:gridCol w:w="2598"/>
        <w:gridCol w:w="2793"/>
        <w:gridCol w:w="2551"/>
      </w:tblGrid>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4798.67</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Expanses/Mileage</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241.50</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5040.17</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Steele Co. SWCD</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Trees</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249.00</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April Rent</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EC2AFB" w:rsidTr="00B74F5F">
        <w:tc>
          <w:tcPr>
            <w:tcW w:w="2866"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48.85</w:t>
            </w:r>
          </w:p>
        </w:tc>
      </w:tr>
      <w:tr w:rsidR="00EC2AFB" w:rsidTr="00B74F5F">
        <w:tc>
          <w:tcPr>
            <w:tcW w:w="2866"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John’s Service Garage</w:t>
            </w: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Oil Change </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46.05</w:t>
            </w:r>
          </w:p>
        </w:tc>
      </w:tr>
      <w:tr w:rsidR="00EC2AFB" w:rsidTr="00B74F5F">
        <w:tc>
          <w:tcPr>
            <w:tcW w:w="2866" w:type="dxa"/>
          </w:tcPr>
          <w:p w:rsidR="00EC2AFB" w:rsidRDefault="00EC2AFB" w:rsidP="00B74F5F">
            <w:pPr>
              <w:kinsoku w:val="0"/>
              <w:overflowPunct w:val="0"/>
              <w:spacing w:before="81"/>
              <w:ind w:right="159"/>
              <w:jc w:val="center"/>
              <w:rPr>
                <w:rFonts w:ascii="Arial" w:hAnsi="Arial" w:cs="Arial"/>
                <w:color w:val="000000"/>
                <w:sz w:val="20"/>
                <w:szCs w:val="20"/>
              </w:rPr>
            </w:pPr>
            <w:proofErr w:type="spellStart"/>
            <w:r>
              <w:rPr>
                <w:rFonts w:ascii="Arial" w:hAnsi="Arial" w:cs="Arial"/>
                <w:color w:val="000000"/>
                <w:sz w:val="20"/>
                <w:szCs w:val="20"/>
              </w:rPr>
              <w:t>Wolcyn</w:t>
            </w:r>
            <w:proofErr w:type="spellEnd"/>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2015 Trees</w:t>
            </w:r>
          </w:p>
        </w:tc>
        <w:tc>
          <w:tcPr>
            <w:tcW w:w="2900"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3183.75</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Schumacher’s</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2015 Trees</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E10868" w:rsidRDefault="00EC2AFB" w:rsidP="00B74F5F">
            <w:pPr>
              <w:kinsoku w:val="0"/>
              <w:overflowPunct w:val="0"/>
              <w:spacing w:before="81"/>
              <w:ind w:right="159"/>
              <w:jc w:val="center"/>
              <w:rPr>
                <w:rFonts w:ascii="Arial" w:hAnsi="Arial" w:cs="Arial"/>
                <w:color w:val="000000"/>
                <w:sz w:val="20"/>
                <w:szCs w:val="20"/>
              </w:rPr>
            </w:pPr>
            <w:r w:rsidRPr="00E10868">
              <w:rPr>
                <w:rFonts w:ascii="Arial" w:hAnsi="Arial" w:cs="Arial"/>
                <w:color w:val="000000"/>
                <w:sz w:val="20"/>
                <w:szCs w:val="20"/>
              </w:rPr>
              <w:t>1064.18</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Jared J </w:t>
            </w:r>
            <w:proofErr w:type="spellStart"/>
            <w:r>
              <w:rPr>
                <w:rFonts w:ascii="Arial" w:hAnsi="Arial" w:cs="Arial"/>
                <w:color w:val="000000"/>
                <w:sz w:val="20"/>
                <w:szCs w:val="20"/>
              </w:rPr>
              <w:t>Dufault</w:t>
            </w:r>
            <w:proofErr w:type="spellEnd"/>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E10868"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Ron </w:t>
            </w:r>
            <w:proofErr w:type="spellStart"/>
            <w:r>
              <w:rPr>
                <w:rFonts w:ascii="Arial" w:hAnsi="Arial" w:cs="Arial"/>
                <w:color w:val="000000"/>
                <w:sz w:val="20"/>
                <w:szCs w:val="20"/>
              </w:rPr>
              <w:t>Roemhildt</w:t>
            </w:r>
            <w:proofErr w:type="spellEnd"/>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3770FA"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20.04</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Jennifer Norton</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3770FA"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58.78</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Mike Zimmerman</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3770FA"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40.08</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Michelle Groskreutz</w:t>
            </w: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3770FA"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40.61</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Neil </w:t>
            </w:r>
            <w:proofErr w:type="spellStart"/>
            <w:r>
              <w:rPr>
                <w:rFonts w:ascii="Arial" w:hAnsi="Arial" w:cs="Arial"/>
                <w:color w:val="000000"/>
                <w:sz w:val="20"/>
                <w:szCs w:val="20"/>
              </w:rPr>
              <w:t>Roesler</w:t>
            </w:r>
            <w:proofErr w:type="spellEnd"/>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Tree Refund</w:t>
            </w: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p>
        </w:tc>
        <w:tc>
          <w:tcPr>
            <w:tcW w:w="2635" w:type="dxa"/>
          </w:tcPr>
          <w:p w:rsidR="00EC2AFB" w:rsidRPr="003770FA" w:rsidRDefault="00EC2AFB" w:rsidP="00B74F5F">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26.72</w:t>
            </w:r>
          </w:p>
        </w:tc>
      </w:tr>
      <w:tr w:rsidR="00EC2AFB" w:rsidTr="00B74F5F">
        <w:tc>
          <w:tcPr>
            <w:tcW w:w="2866"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635" w:type="dxa"/>
          </w:tcPr>
          <w:p w:rsidR="00EC2AFB" w:rsidRPr="003D63A4" w:rsidRDefault="00EC2AFB" w:rsidP="00B74F5F">
            <w:pPr>
              <w:kinsoku w:val="0"/>
              <w:overflowPunct w:val="0"/>
              <w:spacing w:before="81"/>
              <w:ind w:right="159"/>
              <w:jc w:val="center"/>
              <w:rPr>
                <w:rFonts w:ascii="Arial" w:hAnsi="Arial" w:cs="Arial"/>
                <w:color w:val="000000"/>
                <w:sz w:val="20"/>
                <w:szCs w:val="20"/>
              </w:rPr>
            </w:pPr>
          </w:p>
        </w:tc>
        <w:tc>
          <w:tcPr>
            <w:tcW w:w="2900"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635" w:type="dxa"/>
          </w:tcPr>
          <w:p w:rsidR="00EC2AFB" w:rsidRPr="003D63A4" w:rsidRDefault="00EC2AFB" w:rsidP="00B74F5F">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10608.23</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2B" w:rsidRDefault="000A0F2B" w:rsidP="00C659BE">
      <w:r>
        <w:separator/>
      </w:r>
    </w:p>
  </w:endnote>
  <w:endnote w:type="continuationSeparator" w:id="0">
    <w:p w:rsidR="000A0F2B" w:rsidRDefault="000A0F2B"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2B" w:rsidRDefault="000A0F2B" w:rsidP="00C659BE">
      <w:r>
        <w:separator/>
      </w:r>
    </w:p>
  </w:footnote>
  <w:footnote w:type="continuationSeparator" w:id="0">
    <w:p w:rsidR="000A0F2B" w:rsidRDefault="000A0F2B"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D42D8A"/>
    <w:multiLevelType w:val="hybridMultilevel"/>
    <w:tmpl w:val="C4301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8"/>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1"/>
    <w:rsid w:val="0001299C"/>
    <w:rsid w:val="0002429B"/>
    <w:rsid w:val="00035E57"/>
    <w:rsid w:val="000444DE"/>
    <w:rsid w:val="0005401B"/>
    <w:rsid w:val="0005460C"/>
    <w:rsid w:val="00083D68"/>
    <w:rsid w:val="00093D6C"/>
    <w:rsid w:val="000A0F2B"/>
    <w:rsid w:val="000D364F"/>
    <w:rsid w:val="00126B51"/>
    <w:rsid w:val="00132321"/>
    <w:rsid w:val="001346E1"/>
    <w:rsid w:val="00137574"/>
    <w:rsid w:val="00153CF3"/>
    <w:rsid w:val="00162584"/>
    <w:rsid w:val="0018306F"/>
    <w:rsid w:val="00183176"/>
    <w:rsid w:val="001840F5"/>
    <w:rsid w:val="00194B43"/>
    <w:rsid w:val="001B0FD9"/>
    <w:rsid w:val="001C58BC"/>
    <w:rsid w:val="001F0405"/>
    <w:rsid w:val="001F2946"/>
    <w:rsid w:val="00210DF3"/>
    <w:rsid w:val="00221D61"/>
    <w:rsid w:val="002477DB"/>
    <w:rsid w:val="002570A0"/>
    <w:rsid w:val="00280C6F"/>
    <w:rsid w:val="00281571"/>
    <w:rsid w:val="002B2DF0"/>
    <w:rsid w:val="002D004F"/>
    <w:rsid w:val="002E38F4"/>
    <w:rsid w:val="00331CB6"/>
    <w:rsid w:val="003525E0"/>
    <w:rsid w:val="00382410"/>
    <w:rsid w:val="003C7DF5"/>
    <w:rsid w:val="004000AF"/>
    <w:rsid w:val="0040604D"/>
    <w:rsid w:val="00406E39"/>
    <w:rsid w:val="00420C55"/>
    <w:rsid w:val="0044338C"/>
    <w:rsid w:val="00454CE5"/>
    <w:rsid w:val="004A0FAF"/>
    <w:rsid w:val="004F2E31"/>
    <w:rsid w:val="0056726B"/>
    <w:rsid w:val="00574BA3"/>
    <w:rsid w:val="005874BB"/>
    <w:rsid w:val="006333AC"/>
    <w:rsid w:val="00645B55"/>
    <w:rsid w:val="00667455"/>
    <w:rsid w:val="0068575F"/>
    <w:rsid w:val="006C6097"/>
    <w:rsid w:val="006F3277"/>
    <w:rsid w:val="00727192"/>
    <w:rsid w:val="0074565B"/>
    <w:rsid w:val="0076741E"/>
    <w:rsid w:val="007E109E"/>
    <w:rsid w:val="008121C2"/>
    <w:rsid w:val="00847849"/>
    <w:rsid w:val="00850B38"/>
    <w:rsid w:val="008636E9"/>
    <w:rsid w:val="00864225"/>
    <w:rsid w:val="00871CAF"/>
    <w:rsid w:val="008812D3"/>
    <w:rsid w:val="0088744E"/>
    <w:rsid w:val="00895223"/>
    <w:rsid w:val="008B22E7"/>
    <w:rsid w:val="008B7F01"/>
    <w:rsid w:val="0091207C"/>
    <w:rsid w:val="00913AE9"/>
    <w:rsid w:val="00925845"/>
    <w:rsid w:val="00983259"/>
    <w:rsid w:val="00983C88"/>
    <w:rsid w:val="009F1C29"/>
    <w:rsid w:val="009F6827"/>
    <w:rsid w:val="00A14355"/>
    <w:rsid w:val="00A34566"/>
    <w:rsid w:val="00A572E8"/>
    <w:rsid w:val="00A57E8B"/>
    <w:rsid w:val="00A57FA5"/>
    <w:rsid w:val="00A72083"/>
    <w:rsid w:val="00AC2635"/>
    <w:rsid w:val="00AE2973"/>
    <w:rsid w:val="00AF74F4"/>
    <w:rsid w:val="00B00665"/>
    <w:rsid w:val="00B3395F"/>
    <w:rsid w:val="00B64E53"/>
    <w:rsid w:val="00B6665A"/>
    <w:rsid w:val="00B67EA3"/>
    <w:rsid w:val="00BC7BCC"/>
    <w:rsid w:val="00BD139E"/>
    <w:rsid w:val="00BE4373"/>
    <w:rsid w:val="00BF1919"/>
    <w:rsid w:val="00C177C3"/>
    <w:rsid w:val="00C228CD"/>
    <w:rsid w:val="00C22D65"/>
    <w:rsid w:val="00C4195D"/>
    <w:rsid w:val="00C53171"/>
    <w:rsid w:val="00C56928"/>
    <w:rsid w:val="00C659BE"/>
    <w:rsid w:val="00C70FF5"/>
    <w:rsid w:val="00C73F18"/>
    <w:rsid w:val="00CA0771"/>
    <w:rsid w:val="00CB3C9C"/>
    <w:rsid w:val="00CD13FE"/>
    <w:rsid w:val="00D01E0B"/>
    <w:rsid w:val="00D24636"/>
    <w:rsid w:val="00D305CE"/>
    <w:rsid w:val="00D47CEE"/>
    <w:rsid w:val="00D84C70"/>
    <w:rsid w:val="00D95B59"/>
    <w:rsid w:val="00D95ECA"/>
    <w:rsid w:val="00DB02FC"/>
    <w:rsid w:val="00DB34B1"/>
    <w:rsid w:val="00DC0C79"/>
    <w:rsid w:val="00DC0D42"/>
    <w:rsid w:val="00DE3A3A"/>
    <w:rsid w:val="00DF1411"/>
    <w:rsid w:val="00E24BCB"/>
    <w:rsid w:val="00E54EC9"/>
    <w:rsid w:val="00E7796B"/>
    <w:rsid w:val="00EA6230"/>
    <w:rsid w:val="00EC2AFB"/>
    <w:rsid w:val="00EC6FFB"/>
    <w:rsid w:val="00ED4E59"/>
    <w:rsid w:val="00EF26F3"/>
    <w:rsid w:val="00F1037E"/>
    <w:rsid w:val="00F272ED"/>
    <w:rsid w:val="00F33256"/>
    <w:rsid w:val="00F8213F"/>
    <w:rsid w:val="00F910C9"/>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3</cp:revision>
  <cp:lastPrinted>2015-01-05T22:44:00Z</cp:lastPrinted>
  <dcterms:created xsi:type="dcterms:W3CDTF">2015-06-25T14:16:00Z</dcterms:created>
  <dcterms:modified xsi:type="dcterms:W3CDTF">2015-06-25T14:17:00Z</dcterms:modified>
</cp:coreProperties>
</file>