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AD" w:rsidRDefault="00B6206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8356AD" w:rsidRDefault="00B62065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8356AD" w:rsidRDefault="00B62065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Buffer Law 2020</w:t>
      </w:r>
    </w:p>
    <w:p w:rsidR="008356AD" w:rsidRDefault="008356AD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8356AD" w:rsidRDefault="008356AD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8356AD" w:rsidRDefault="00B62065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2020 - Buffer Law (Waseca SWCD) </w:t>
      </w:r>
    </w:p>
    <w:p w:rsidR="008356AD" w:rsidRDefault="00B6206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P20-7626</w:t>
      </w:r>
    </w:p>
    <w:p w:rsidR="008356AD" w:rsidRDefault="00B62065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Waseca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8356AD" w:rsidRDefault="008356AD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3001"/>
        <w:gridCol w:w="4508"/>
        <w:gridCol w:w="3093"/>
        <w:gridCol w:w="4017"/>
      </w:tblGrid>
      <w:tr w:rsidR="008356AD" w:rsidTr="0083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8356AD" w:rsidRDefault="00B62065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8356AD" w:rsidRDefault="00B6206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$20,000.00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8356AD" w:rsidRDefault="00B6206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56AD" w:rsidRDefault="00B6206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10/28/2019</w:t>
            </w:r>
          </w:p>
        </w:tc>
      </w:tr>
      <w:tr w:rsidR="008356AD" w:rsidTr="0083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8356AD" w:rsidRDefault="00B62065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8356AD" w:rsidRDefault="00B6206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  <w:tr w:rsidR="008356AD" w:rsidTr="008356A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8356AD" w:rsidRDefault="00B62065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8356AD" w:rsidRDefault="00B6206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8356AD" w:rsidRDefault="00B6206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Grant Day </w:t>
            </w:r>
            <w:proofErr w:type="gramStart"/>
            <w:r>
              <w:rPr>
                <w:b/>
                <w:color w:val="FFFFFF" w:themeColor="background1"/>
              </w:rPr>
              <w:t>To</w:t>
            </w:r>
            <w:proofErr w:type="gramEnd"/>
            <w:r>
              <w:rPr>
                <w:b/>
                <w:color w:val="FFFFFF" w:themeColor="background1"/>
              </w:rPr>
              <w:t xml:space="preserve"> Day Contact</w:t>
            </w:r>
          </w:p>
        </w:tc>
        <w:tc>
          <w:tcPr>
            <w:tcW w:w="1374" w:type="pct"/>
          </w:tcPr>
          <w:p w:rsidR="008356AD" w:rsidRDefault="00B6206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Mark  Schaetzke</w:t>
            </w:r>
            <w:proofErr w:type="gramEnd"/>
          </w:p>
        </w:tc>
      </w:tr>
      <w:tr w:rsidR="008356AD" w:rsidTr="008356A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8356AD" w:rsidRDefault="00B62065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356AD" w:rsidRDefault="00B6206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$20,000.00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8356AD" w:rsidRDefault="00B6206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8356AD" w:rsidRDefault="00B6206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</w:tbl>
    <w:p w:rsidR="008356AD" w:rsidRDefault="00B62065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3003"/>
        <w:gridCol w:w="2597"/>
        <w:gridCol w:w="2519"/>
        <w:gridCol w:w="2519"/>
      </w:tblGrid>
      <w:tr w:rsidR="008356AD" w:rsidTr="0083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8356AD" w:rsidRDefault="008356AD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8356AD" w:rsidRDefault="00B62065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8356AD" w:rsidRDefault="00B62065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8356AD" w:rsidRDefault="00B62065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8356AD" w:rsidTr="008356AD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spacing w:line="276" w:lineRule="auto"/>
              <w:jc w:val="right"/>
            </w:pPr>
            <w:r>
              <w:t>$20,000.00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jc w:val="right"/>
            </w:pPr>
            <w:r>
              <w:t>$20,000.00</w:t>
            </w:r>
          </w:p>
        </w:tc>
      </w:tr>
      <w:tr w:rsidR="008356AD" w:rsidTr="008356AD">
        <w:trPr>
          <w:trHeight w:val="61"/>
        </w:trPr>
        <w:tc>
          <w:tcPr>
            <w:tcW w:w="1411" w:type="pct"/>
          </w:tcPr>
          <w:p w:rsidR="008356AD" w:rsidRDefault="00B62065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8356AD" w:rsidRDefault="00B62065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8356AD" w:rsidRDefault="00B62065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8356AD" w:rsidRDefault="00B62065">
            <w:pPr>
              <w:widowControl w:val="0"/>
              <w:jc w:val="right"/>
            </w:pPr>
            <w:r>
              <w:t>$0.00</w:t>
            </w:r>
          </w:p>
        </w:tc>
      </w:tr>
      <w:tr w:rsidR="008356AD" w:rsidTr="008356AD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8356AD" w:rsidRDefault="00B62065">
            <w:pPr>
              <w:widowControl w:val="0"/>
              <w:jc w:val="right"/>
            </w:pPr>
            <w:r>
              <w:t>$0.00</w:t>
            </w:r>
          </w:p>
        </w:tc>
      </w:tr>
      <w:tr w:rsidR="008356AD" w:rsidTr="008356AD">
        <w:trPr>
          <w:trHeight w:val="61"/>
        </w:trPr>
        <w:tc>
          <w:tcPr>
            <w:tcW w:w="1411" w:type="pct"/>
          </w:tcPr>
          <w:p w:rsidR="008356AD" w:rsidRDefault="00B62065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8356AD" w:rsidRDefault="00B6206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$20,000.00</w:t>
            </w:r>
          </w:p>
        </w:tc>
        <w:tc>
          <w:tcPr>
            <w:tcW w:w="1184" w:type="pct"/>
          </w:tcPr>
          <w:p w:rsidR="008356AD" w:rsidRDefault="00B6206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8356AD" w:rsidRDefault="00B6206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$20,000.00</w:t>
            </w:r>
          </w:p>
        </w:tc>
      </w:tr>
    </w:tbl>
    <w:p w:rsidR="008356AD" w:rsidRDefault="00B62065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8356AD" w:rsidRDefault="00B62065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8356AD" w:rsidTr="0083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356AD" w:rsidRDefault="00B6206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356AD" w:rsidRDefault="00B62065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356AD" w:rsidRDefault="00B62065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356AD" w:rsidRDefault="00B62065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356AD" w:rsidRDefault="00B6206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356AD" w:rsidRDefault="00B6206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356AD" w:rsidRDefault="00B6206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8356AD" w:rsidRDefault="00B6206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8356AD" w:rsidTr="008356AD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8356AD" w:rsidRDefault="00B62065">
            <w:r>
              <w:t xml:space="preserve">2020 Buffer Law Technical Assistance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8356AD" w:rsidRDefault="00B62065">
            <w:r>
              <w:t>Technical/Engineering Assistance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8356AD" w:rsidRDefault="00B62065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8356AD" w:rsidRDefault="00B62065">
            <w:r>
              <w:t xml:space="preserve">2020 - Buffer </w:t>
            </w:r>
            <w:proofErr w:type="gramStart"/>
            <w:r>
              <w:t>Law  (</w:t>
            </w:r>
            <w:proofErr w:type="gramEnd"/>
            <w:r>
              <w:t>Waseca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  <w:jc w:val="right"/>
            </w:pPr>
            <w:r>
              <w:t xml:space="preserve">$20,000.00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8356AD" w:rsidRDefault="008356AD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</w:pPr>
            <w:r>
              <w:t>N</w:t>
            </w:r>
          </w:p>
        </w:tc>
      </w:tr>
    </w:tbl>
    <w:p w:rsidR="008356AD" w:rsidRDefault="00B62065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8356AD" w:rsidRDefault="008356AD">
      <w:pPr>
        <w:spacing w:after="0"/>
        <w:rPr>
          <w:rFonts w:asciiTheme="majorHAnsi" w:hAnsiTheme="majorHAnsi"/>
        </w:rPr>
      </w:pPr>
    </w:p>
    <w:p w:rsidR="008356AD" w:rsidRDefault="00B62065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85"/>
        <w:gridCol w:w="2035"/>
        <w:gridCol w:w="2564"/>
        <w:gridCol w:w="3166"/>
        <w:gridCol w:w="3166"/>
      </w:tblGrid>
      <w:tr w:rsidR="008356AD" w:rsidTr="0083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8356AD" w:rsidRDefault="00B62065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8356AD" w:rsidRDefault="00B620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8356AD" w:rsidRDefault="00B620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8356AD" w:rsidRDefault="00B620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8356AD" w:rsidRDefault="00B620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8356AD" w:rsidRDefault="00B62065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8356AD" w:rsidRDefault="008356A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8356AD" w:rsidRDefault="00B62065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8356AD" w:rsidTr="008356AD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8356AD" w:rsidRDefault="00B62065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8356AD" w:rsidRDefault="00B6206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8356AD" w:rsidRDefault="00B6206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8356AD" w:rsidRDefault="00B6206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8356AD" w:rsidRDefault="00B6206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8356AD" w:rsidRDefault="00B6206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8356AD" w:rsidRDefault="008356A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8356AD" w:rsidRDefault="00B62065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8356AD" w:rsidTr="0083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56AD" w:rsidRDefault="00B62065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8356AD" w:rsidRDefault="00B620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56AD" w:rsidRDefault="00B620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8356AD" w:rsidRDefault="008356A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8356AD" w:rsidRDefault="00B62065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8356AD" w:rsidTr="0083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8356AD" w:rsidRDefault="00B62065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- 2020 Buffer Law Technical Assistance </w:t>
            </w:r>
          </w:p>
        </w:tc>
      </w:tr>
      <w:tr w:rsidR="008356AD" w:rsidTr="008356A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8356AD" w:rsidRDefault="00B62065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8356AD" w:rsidRDefault="00B6206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Technical Assistance in all aspects of Buffer Law. Assisting landowners to </w:t>
            </w:r>
            <w:proofErr w:type="gramStart"/>
            <w:r>
              <w:t>be in compliance with</w:t>
            </w:r>
            <w:proofErr w:type="gramEnd"/>
            <w:r>
              <w:t xml:space="preserve"> buffer law. Activities include updating the Buff Cat, talking with landowners, checking sites, education, alternative practices, validations of compliance, and</w:t>
            </w:r>
            <w:r>
              <w:t xml:space="preserve"> promoting buffers and correspondence with landowners. Rates will vary with staff (2020 estimated billable rates/hours are Cheri B-admin @ $31.89/</w:t>
            </w:r>
            <w:proofErr w:type="spellStart"/>
            <w:r>
              <w:t>hr</w:t>
            </w:r>
            <w:proofErr w:type="spellEnd"/>
            <w:r>
              <w:t xml:space="preserve"> 30 </w:t>
            </w:r>
            <w:proofErr w:type="spellStart"/>
            <w:r>
              <w:t>hrs</w:t>
            </w:r>
            <w:proofErr w:type="spellEnd"/>
            <w:r>
              <w:t>, Tyler P- technician @ $39.33/</w:t>
            </w:r>
            <w:proofErr w:type="spellStart"/>
            <w:r>
              <w:t>hr</w:t>
            </w:r>
            <w:proofErr w:type="spellEnd"/>
            <w:r>
              <w:t xml:space="preserve"> 270 </w:t>
            </w:r>
            <w:proofErr w:type="spellStart"/>
            <w:r>
              <w:t>hrs</w:t>
            </w:r>
            <w:proofErr w:type="spellEnd"/>
            <w:r>
              <w:t xml:space="preserve"> and Mark S technical/ manager @ $55.40/</w:t>
            </w:r>
            <w:proofErr w:type="spellStart"/>
            <w:r>
              <w:t>hr</w:t>
            </w:r>
            <w:proofErr w:type="spellEnd"/>
            <w:r>
              <w:t xml:space="preserve"> 152 </w:t>
            </w:r>
            <w:proofErr w:type="spellStart"/>
            <w:r>
              <w:t>hrs</w:t>
            </w:r>
            <w:proofErr w:type="spellEnd"/>
            <w:r>
              <w:t>).</w:t>
            </w:r>
          </w:p>
        </w:tc>
      </w:tr>
      <w:tr w:rsidR="008356AD" w:rsidTr="008356A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8356AD" w:rsidRDefault="00B62065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</w:t>
            </w:r>
            <w:r>
              <w:rPr>
                <w:rFonts w:asciiTheme="minorHAnsi" w:hAnsiTheme="minorHAnsi"/>
                <w:color w:val="FFFFFF" w:themeColor="background1"/>
              </w:rPr>
              <w:t>ry</w:t>
            </w:r>
          </w:p>
        </w:tc>
        <w:tc>
          <w:tcPr>
            <w:tcW w:w="3923" w:type="pct"/>
            <w:gridSpan w:val="3"/>
          </w:tcPr>
          <w:p w:rsidR="008356AD" w:rsidRDefault="00B6206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8356AD" w:rsidTr="008356A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8356AD" w:rsidRDefault="00B62065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8356AD" w:rsidRDefault="008356AD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:rsidR="008356AD" w:rsidRDefault="00B6206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8356AD" w:rsidRDefault="008356AD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56AD" w:rsidTr="008356A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8356AD" w:rsidRDefault="00B62065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8356AD" w:rsidRDefault="00B62065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8356AD" w:rsidTr="008356A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8356AD" w:rsidRDefault="00B62065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8356AD" w:rsidRDefault="00B6206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8356AD" w:rsidRDefault="00B6206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8356AD" w:rsidRDefault="00B62065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8356AD" w:rsidTr="0083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8356AD" w:rsidRDefault="00B62065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8356AD" w:rsidRDefault="00B620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8356AD" w:rsidRDefault="00B620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8356AD" w:rsidTr="008356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</w:pPr>
            <w:r>
              <w:rPr>
                <w:rFonts w:asciiTheme="minorHAnsi" w:hAnsiTheme="minorHAnsi"/>
              </w:rPr>
              <w:t>2020 SWCD Local Capacity and Buffer Law Implementation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SWCD Local Capacity and Buffer Law Implementation - Waseca SWCD</w:t>
            </w:r>
          </w:p>
        </w:tc>
      </w:tr>
      <w:tr w:rsidR="008356AD" w:rsidTr="008356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8356AD" w:rsidRDefault="00B62065">
            <w:pPr>
              <w:spacing w:line="276" w:lineRule="auto"/>
            </w:pPr>
            <w:r>
              <w:rPr>
                <w:rFonts w:asciiTheme="minorHAnsi" w:hAnsiTheme="minorHAnsi"/>
              </w:rPr>
              <w:t>2020 SWCD Local Capacity and Buffer Law Implementation EXECUTED</w:t>
            </w:r>
          </w:p>
        </w:tc>
        <w:tc>
          <w:tcPr>
            <w:tcW w:w="1005" w:type="pct"/>
          </w:tcPr>
          <w:p w:rsidR="008356AD" w:rsidRDefault="00B620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8356AD" w:rsidRDefault="00B620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SWCD Local Capacity and Buffer Law Implementation - Waseca SWCD</w:t>
            </w:r>
          </w:p>
        </w:tc>
      </w:tr>
      <w:tr w:rsidR="008356AD" w:rsidTr="008356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</w:pPr>
            <w:r>
              <w:rPr>
                <w:rFonts w:asciiTheme="minorHAnsi" w:hAnsiTheme="minorHAnsi"/>
              </w:rPr>
              <w:lastRenderedPageBreak/>
              <w:t>P20-7626 2020 Buffer Law Agreement Board Signed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8356AD" w:rsidRDefault="00B620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2020 - Buffer Law (Waseca SWCD)</w:t>
            </w:r>
          </w:p>
        </w:tc>
      </w:tr>
      <w:tr w:rsidR="008356AD" w:rsidTr="008356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8356AD" w:rsidRDefault="00B62065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</w:tcPr>
          <w:p w:rsidR="008356AD" w:rsidRDefault="00B620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8356AD" w:rsidRDefault="00B620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Work Plan - 09/16/2019</w:t>
            </w:r>
          </w:p>
        </w:tc>
      </w:tr>
    </w:tbl>
    <w:p w:rsidR="008356AD" w:rsidRDefault="008356AD">
      <w:pPr>
        <w:spacing w:after="0"/>
        <w:rPr>
          <w:rFonts w:asciiTheme="majorHAnsi" w:hAnsiTheme="majorHAnsi"/>
          <w:sz w:val="20"/>
          <w:szCs w:val="20"/>
        </w:rPr>
      </w:pPr>
    </w:p>
    <w:p w:rsidR="008356AD" w:rsidRDefault="008356A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8356AD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62065">
      <w:pPr>
        <w:spacing w:after="0" w:line="240" w:lineRule="auto"/>
      </w:pPr>
      <w:r>
        <w:separator/>
      </w:r>
    </w:p>
  </w:endnote>
  <w:endnote w:type="continuationSeparator" w:id="0">
    <w:p w:rsidR="00000000" w:rsidRDefault="00B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AD" w:rsidRDefault="00B62065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11/21/19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62065">
      <w:pPr>
        <w:spacing w:after="0" w:line="240" w:lineRule="auto"/>
      </w:pPr>
      <w:r>
        <w:separator/>
      </w:r>
    </w:p>
  </w:footnote>
  <w:footnote w:type="continuationSeparator" w:id="0">
    <w:p w:rsidR="00000000" w:rsidRDefault="00B6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6AD"/>
    <w:rsid w:val="008356AD"/>
    <w:rsid w:val="00B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D71C8-C5AD-4CAD-92C5-5FDC1538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Brummund, Cheri - NRCS-CD, Waseca, MN</cp:lastModifiedBy>
  <cp:revision>2</cp:revision>
  <dcterms:created xsi:type="dcterms:W3CDTF">2019-11-21T15:11:00Z</dcterms:created>
  <dcterms:modified xsi:type="dcterms:W3CDTF">2019-11-21T15:11:00Z</dcterms:modified>
</cp:coreProperties>
</file>